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51C3D" w14:textId="730FAE8D" w:rsidR="00A546B5" w:rsidRPr="00A546B5" w:rsidRDefault="00A546B5" w:rsidP="00A546B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A546B5">
        <w:rPr>
          <w:rFonts w:ascii="Arial" w:hAnsi="Arial" w:cs="Arial"/>
          <w:b/>
          <w:sz w:val="24"/>
          <w:szCs w:val="24"/>
        </w:rPr>
        <w:t>ENTREGA DIF BENITO JUÁREZ CONSTANCIAS A GRADUADAS DE LOS CDC</w:t>
      </w:r>
    </w:p>
    <w:bookmarkEnd w:id="0"/>
    <w:p w14:paraId="35E91399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A19A57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>•</w:t>
      </w:r>
      <w:r w:rsidRPr="00A546B5">
        <w:rPr>
          <w:rFonts w:ascii="Arial" w:hAnsi="Arial" w:cs="Arial"/>
          <w:sz w:val="24"/>
          <w:szCs w:val="24"/>
        </w:rPr>
        <w:tab/>
        <w:t>Reciben 40 alumnas un total de 56 constancias expedidas por el CECATI</w:t>
      </w:r>
    </w:p>
    <w:p w14:paraId="57AAD990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506960F9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b/>
          <w:sz w:val="24"/>
          <w:szCs w:val="24"/>
        </w:rPr>
        <w:t>Cancún, Q. R., a 09 de agosto de 2026</w:t>
      </w:r>
      <w:proofErr w:type="gramStart"/>
      <w:r w:rsidRPr="00A546B5">
        <w:rPr>
          <w:rFonts w:ascii="Arial" w:hAnsi="Arial" w:cs="Arial"/>
          <w:b/>
          <w:sz w:val="24"/>
          <w:szCs w:val="24"/>
        </w:rPr>
        <w:t>.–</w:t>
      </w:r>
      <w:proofErr w:type="gramEnd"/>
      <w:r w:rsidRPr="00A546B5">
        <w:rPr>
          <w:rFonts w:ascii="Arial" w:hAnsi="Arial" w:cs="Arial"/>
          <w:sz w:val="24"/>
          <w:szCs w:val="24"/>
        </w:rPr>
        <w:t xml:space="preserve"> Como parte de las acciones para fortalecer la capacitación, el empleo y el autoempleo, el Sistema para el Desarrollo Integral de la Familia (DIF) Benito Juárez entregó 56 constancias con validez oficial a 40 alumnas que concluyeron satisfactoriamente diversos cursos impartidos en los Centros de Desarrollo Comunitario (CDC).</w:t>
      </w:r>
    </w:p>
    <w:p w14:paraId="75BA0D5D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D9FB1FA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 xml:space="preserve">En representación de la Encargada de Despacho de la Presidencia Municipal, </w:t>
      </w:r>
      <w:proofErr w:type="spellStart"/>
      <w:r w:rsidRPr="00A546B5">
        <w:rPr>
          <w:rFonts w:ascii="Arial" w:hAnsi="Arial" w:cs="Arial"/>
          <w:sz w:val="24"/>
          <w:szCs w:val="24"/>
        </w:rPr>
        <w:t>Landy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Guadalupe Canché Pantoja, la directora general del DIF Benito Juárez, Marisol </w:t>
      </w:r>
      <w:proofErr w:type="spellStart"/>
      <w:r w:rsidRPr="00A546B5">
        <w:rPr>
          <w:rFonts w:ascii="Arial" w:hAnsi="Arial" w:cs="Arial"/>
          <w:sz w:val="24"/>
          <w:szCs w:val="24"/>
        </w:rPr>
        <w:t>Sendo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Rodríguez, indicó que cada constancia representa el esfuerzo, la perseverancia y el compromiso de las participantes por adquirir nuevos conocimientos que les permitan mejorar su calidad de vida y generar mayores oportunidades para ellas y sus familias.</w:t>
      </w:r>
    </w:p>
    <w:p w14:paraId="727BB423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BA8759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>Al felicitar a las egresadas y al equipo de los CDC, manifestó que este tipo de acciones no sólo impulsan el crecimiento personal y profesional de las y los participantes, sino que fortalecen la confianza, el sentido de pertenencia y la construcción de una población más preparada y participativa.</w:t>
      </w:r>
    </w:p>
    <w:p w14:paraId="24E712B6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FC59E7E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>Destacó que la institución municipal firmó un convenio de colaboración con el Centro de Capacitación para el Trabajo Industrial (CECATI) 149, a quien reconoció su disposición de impartir cursos enfocados en las demandas actuales del mercado laboral, impulsando mayores oportunidades de empleo y autoempleo.</w:t>
      </w:r>
    </w:p>
    <w:p w14:paraId="6B5E2176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53695F8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proofErr w:type="spellStart"/>
      <w:r w:rsidRPr="00A546B5">
        <w:rPr>
          <w:rFonts w:ascii="Arial" w:hAnsi="Arial" w:cs="Arial"/>
          <w:sz w:val="24"/>
          <w:szCs w:val="24"/>
        </w:rPr>
        <w:t>Sendo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Rodríguez resaltó que las constancias cuentan con validez oficial ante la Secretaría de Educación Pública (SEP), la Secretaría del Trabajo y Previsión Social (STPS) y la Secretaría de Educación de Quintana Roo, lo que brinda un respaldo académico a la preparación adquirida.</w:t>
      </w:r>
    </w:p>
    <w:p w14:paraId="6A24065C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314EB44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>Asimismo, informó que de 2022 a la fecha se han entregado mil 696 constancias con validez oficial en los Centros de Desarrollo Comunitario ubicados en las supermanzanas 227, 233, 235 y 237, resultado del trabajo coordinado con instituciones de capacitación como el CECATI 149 y el Instituto de Capacitación para el Trabajo en el Estado de Quintana Roo (ICATQR).</w:t>
      </w:r>
    </w:p>
    <w:p w14:paraId="54923C22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919D98C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 xml:space="preserve">Detalló que durante 2022 se entregaron 178 constancias del ICATQR; en 2023 fueron 499 (445 del ICATQR y 54 de CECATI); en 2024 se otorgaron 596 (480 del </w:t>
      </w:r>
      <w:r w:rsidRPr="00A546B5">
        <w:rPr>
          <w:rFonts w:ascii="Arial" w:hAnsi="Arial" w:cs="Arial"/>
          <w:sz w:val="24"/>
          <w:szCs w:val="24"/>
        </w:rPr>
        <w:lastRenderedPageBreak/>
        <w:t>ICATQR y 116 de CECATI); mientras que en 2025 el ICATQR y el CECATI entregaron 308 constancias en tres periodos del año.</w:t>
      </w:r>
    </w:p>
    <w:p w14:paraId="3FBB7746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5DB80BD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 xml:space="preserve">Por su parte, la directora de Desarrollo Social Comunitario, </w:t>
      </w:r>
      <w:proofErr w:type="spellStart"/>
      <w:r w:rsidRPr="00A546B5">
        <w:rPr>
          <w:rFonts w:ascii="Arial" w:hAnsi="Arial" w:cs="Arial"/>
          <w:sz w:val="24"/>
          <w:szCs w:val="24"/>
        </w:rPr>
        <w:t>Fayne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Carrillo Figueroa, dijo que en lo que va de 2026 suman 166 constancias entregadas; 110 en abril (71 del ICATQR y 39 de CECATI) y 56 correspondientes a esta entrega de agosto. “Impartieron nueve cursos a 40 alumnas, quienes obtuvieron un total de 56 constancias, debido a que algunas participaron en dos o tres capacitaciones durante el mismo periodo”, aseveró.</w:t>
      </w:r>
    </w:p>
    <w:p w14:paraId="20E69101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558BA2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 xml:space="preserve">Precisó que en el CDC de la Supermanzana 227 se entregaron 14 constancias correspondientes a masaje con piedras calientes y drenaje linfático y en el CDC de la Supermanzana 233 se otorgaron nueve constancias de los cursos de uñas de acrílico, manicure y </w:t>
      </w:r>
      <w:proofErr w:type="spellStart"/>
      <w:r w:rsidRPr="00A546B5">
        <w:rPr>
          <w:rFonts w:ascii="Arial" w:hAnsi="Arial" w:cs="Arial"/>
          <w:sz w:val="24"/>
          <w:szCs w:val="24"/>
        </w:rPr>
        <w:t>pedicure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. </w:t>
      </w:r>
    </w:p>
    <w:p w14:paraId="14DAAF81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48B9FB0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 xml:space="preserve">“Mientras que en el CDC de la Supermanzana 235, se otorgaron 18 constancias de los cursos de </w:t>
      </w:r>
      <w:proofErr w:type="spellStart"/>
      <w:r w:rsidRPr="00A546B5">
        <w:rPr>
          <w:rFonts w:ascii="Arial" w:hAnsi="Arial" w:cs="Arial"/>
          <w:sz w:val="24"/>
          <w:szCs w:val="24"/>
        </w:rPr>
        <w:t>keratina</w:t>
      </w:r>
      <w:proofErr w:type="spellEnd"/>
      <w:r w:rsidRPr="00A546B5">
        <w:rPr>
          <w:rFonts w:ascii="Arial" w:hAnsi="Arial" w:cs="Arial"/>
          <w:sz w:val="24"/>
          <w:szCs w:val="24"/>
        </w:rPr>
        <w:t>, técnicas básicas de masaje y corte de cabello; y en el CDC de la Supermanzana 237, fueron 15 constancias de los cursos de repostería, corte y confección en niveles intermedio y avanzado; y lencería”, puntualizó.</w:t>
      </w:r>
    </w:p>
    <w:p w14:paraId="1B79E2C7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FDBCD8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 xml:space="preserve">A la clausura del evento estuvieron presentes el Jefe de Capacitación del CECATI 149, Henry </w:t>
      </w:r>
      <w:proofErr w:type="spellStart"/>
      <w:r w:rsidRPr="00A546B5">
        <w:rPr>
          <w:rFonts w:ascii="Arial" w:hAnsi="Arial" w:cs="Arial"/>
          <w:sz w:val="24"/>
          <w:szCs w:val="24"/>
        </w:rPr>
        <w:t>Aviléz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Medina en representación del director del centro educativo, Roberto </w:t>
      </w:r>
      <w:proofErr w:type="spellStart"/>
      <w:r w:rsidRPr="00A546B5">
        <w:rPr>
          <w:rFonts w:ascii="Arial" w:hAnsi="Arial" w:cs="Arial"/>
          <w:sz w:val="24"/>
          <w:szCs w:val="24"/>
        </w:rPr>
        <w:t>Torrencilla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B5">
        <w:rPr>
          <w:rFonts w:ascii="Arial" w:hAnsi="Arial" w:cs="Arial"/>
          <w:sz w:val="24"/>
          <w:szCs w:val="24"/>
        </w:rPr>
        <w:t>Joachín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y la coordinadora de los CDC, </w:t>
      </w:r>
      <w:proofErr w:type="spellStart"/>
      <w:r w:rsidRPr="00A546B5">
        <w:rPr>
          <w:rFonts w:ascii="Arial" w:hAnsi="Arial" w:cs="Arial"/>
          <w:sz w:val="24"/>
          <w:szCs w:val="24"/>
        </w:rPr>
        <w:t>Miriana</w:t>
      </w:r>
      <w:proofErr w:type="spellEnd"/>
      <w:r w:rsidRPr="00A546B5">
        <w:rPr>
          <w:rFonts w:ascii="Arial" w:hAnsi="Arial" w:cs="Arial"/>
          <w:sz w:val="24"/>
          <w:szCs w:val="24"/>
        </w:rPr>
        <w:t xml:space="preserve"> Martínez García y las maestras de los cuatro CDC entre otras autoridades.</w:t>
      </w:r>
    </w:p>
    <w:p w14:paraId="7A42680E" w14:textId="77777777" w:rsidR="00A546B5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A7B7036" w14:textId="54388495" w:rsidR="00CF133A" w:rsidRPr="00A546B5" w:rsidRDefault="00A546B5" w:rsidP="00A546B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546B5">
        <w:rPr>
          <w:rFonts w:ascii="Arial" w:hAnsi="Arial" w:cs="Arial"/>
          <w:sz w:val="24"/>
          <w:szCs w:val="24"/>
        </w:rPr>
        <w:t>*</w:t>
      </w:r>
      <w:r w:rsidRPr="00A546B5">
        <w:rPr>
          <w:rFonts w:ascii="Arial" w:hAnsi="Arial" w:cs="Arial"/>
          <w:sz w:val="24"/>
          <w:szCs w:val="24"/>
        </w:rPr>
        <w:t>***********</w:t>
      </w:r>
    </w:p>
    <w:sectPr w:rsidR="00CF133A" w:rsidRPr="00A546B5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6CCFD" w14:textId="77777777" w:rsidR="003921D1" w:rsidRDefault="003921D1" w:rsidP="0092028B">
      <w:r>
        <w:separator/>
      </w:r>
    </w:p>
  </w:endnote>
  <w:endnote w:type="continuationSeparator" w:id="0">
    <w:p w14:paraId="43BF2134" w14:textId="77777777" w:rsidR="003921D1" w:rsidRDefault="003921D1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E0C6D" w14:textId="77777777" w:rsidR="003921D1" w:rsidRDefault="003921D1" w:rsidP="0092028B">
      <w:r>
        <w:separator/>
      </w:r>
    </w:p>
  </w:footnote>
  <w:footnote w:type="continuationSeparator" w:id="0">
    <w:p w14:paraId="5BF8715B" w14:textId="77777777" w:rsidR="003921D1" w:rsidRDefault="003921D1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66A40C43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A546B5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2596</w:t>
                          </w: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66A40C43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A546B5">
                      <w:rPr>
                        <w:rFonts w:cstheme="minorHAnsi"/>
                        <w:b/>
                        <w:bCs/>
                        <w:lang w:val="es-ES"/>
                      </w:rPr>
                      <w:t>2596</w:t>
                    </w: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21D1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B3DFD"/>
    <w:rsid w:val="004C19D1"/>
    <w:rsid w:val="004C5803"/>
    <w:rsid w:val="004C67EE"/>
    <w:rsid w:val="004C72EF"/>
    <w:rsid w:val="004D2043"/>
    <w:rsid w:val="005060AF"/>
    <w:rsid w:val="005900C6"/>
    <w:rsid w:val="005A06B0"/>
    <w:rsid w:val="005A721C"/>
    <w:rsid w:val="005B6173"/>
    <w:rsid w:val="005E5316"/>
    <w:rsid w:val="00612C8F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D1B2A"/>
    <w:rsid w:val="00814EC3"/>
    <w:rsid w:val="0085393C"/>
    <w:rsid w:val="00861A80"/>
    <w:rsid w:val="0088559A"/>
    <w:rsid w:val="008A348D"/>
    <w:rsid w:val="008B27F5"/>
    <w:rsid w:val="008C4F10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E211E"/>
    <w:rsid w:val="009F0D23"/>
    <w:rsid w:val="00A408EE"/>
    <w:rsid w:val="00A546B5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54264"/>
    <w:rsid w:val="00CF133A"/>
    <w:rsid w:val="00D203DE"/>
    <w:rsid w:val="00D23899"/>
    <w:rsid w:val="00D41E3D"/>
    <w:rsid w:val="00DA3718"/>
    <w:rsid w:val="00DB3D5F"/>
    <w:rsid w:val="00DC077B"/>
    <w:rsid w:val="00DC4E48"/>
    <w:rsid w:val="00E13D37"/>
    <w:rsid w:val="00E50C42"/>
    <w:rsid w:val="00E800BC"/>
    <w:rsid w:val="00E90C7C"/>
    <w:rsid w:val="00E90D64"/>
    <w:rsid w:val="00EA339E"/>
    <w:rsid w:val="00EB1BBD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2026-08-09T20:56:00Z</dcterms:created>
  <dcterms:modified xsi:type="dcterms:W3CDTF">2026-08-09T20:56:00Z</dcterms:modified>
</cp:coreProperties>
</file>